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FA" w:rsidRDefault="00BE2AFA" w:rsidP="00BE2AFA">
      <w:pPr>
        <w:jc w:val="center"/>
        <w:rPr>
          <w:b/>
          <w:sz w:val="28"/>
        </w:rPr>
      </w:pPr>
    </w:p>
    <w:p w:rsidR="00BE2AFA" w:rsidRDefault="00BE2AFA" w:rsidP="00BE2AFA">
      <w:pPr>
        <w:jc w:val="center"/>
        <w:rPr>
          <w:b/>
          <w:sz w:val="28"/>
        </w:rPr>
      </w:pPr>
    </w:p>
    <w:p w:rsidR="00BE2AFA" w:rsidRDefault="00BE2AFA" w:rsidP="00BE2AFA">
      <w:pPr>
        <w:jc w:val="center"/>
        <w:rPr>
          <w:b/>
          <w:sz w:val="28"/>
        </w:rPr>
      </w:pPr>
    </w:p>
    <w:p w:rsidR="00BE2AFA" w:rsidRDefault="00AE3F63" w:rsidP="00BE2AFA">
      <w:pPr>
        <w:jc w:val="center"/>
        <w:rPr>
          <w:b/>
          <w:sz w:val="28"/>
        </w:rPr>
      </w:pPr>
      <w:r>
        <w:rPr>
          <w:b/>
          <w:noProof/>
          <w:sz w:val="28"/>
        </w:rPr>
        <w:object w:dxaOrig="1440" w:dyaOrig="1440" w14:anchorId="13F8E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 close up of a logo&#10;&#10;Description automatically generated" style="position:absolute;left:0;text-align:left;margin-left:97.2pt;margin-top:-36pt;width:325.15pt;height:54.05pt;z-index:-251657216;mso-wrap-edited:f;mso-width-percent:0;mso-height-percent:0;mso-width-percent:0;mso-height-percent:0" o:allowincell="f">
            <v:imagedata r:id="rId5" o:title=""/>
          </v:shape>
          <o:OLEObject Type="Embed" ProgID="PBrush" ShapeID="_x0000_s1026" DrawAspect="Content" ObjectID="_1630323946" r:id="rId6"/>
        </w:object>
      </w:r>
    </w:p>
    <w:p w:rsidR="00BE2AFA" w:rsidRDefault="00BE2AFA" w:rsidP="00BE2AFA">
      <w:pPr>
        <w:tabs>
          <w:tab w:val="center" w:pos="2970"/>
          <w:tab w:val="left" w:pos="414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BE2AFA" w:rsidRDefault="00BE2AFA" w:rsidP="00BE2AFA">
      <w:pPr>
        <w:pStyle w:val="Heading1"/>
        <w:rPr>
          <w:color w:val="000080"/>
          <w:sz w:val="28"/>
          <w:szCs w:val="28"/>
        </w:rPr>
      </w:pPr>
    </w:p>
    <w:p w:rsidR="00BE2AFA" w:rsidRPr="003E75FA" w:rsidRDefault="00BE2AFA" w:rsidP="00BE2AFA">
      <w:pPr>
        <w:pStyle w:val="Heading1"/>
        <w:rPr>
          <w:color w:val="000080"/>
          <w:sz w:val="28"/>
          <w:szCs w:val="28"/>
        </w:rPr>
      </w:pPr>
      <w:r w:rsidRPr="00B359FD">
        <w:rPr>
          <w:color w:val="FF0000"/>
          <w:sz w:val="28"/>
          <w:szCs w:val="28"/>
        </w:rPr>
        <w:t>Blood Culture Collection</w:t>
      </w:r>
      <w:r w:rsidRPr="003E75FA">
        <w:rPr>
          <w:color w:val="000080"/>
          <w:sz w:val="28"/>
          <w:szCs w:val="28"/>
        </w:rPr>
        <w:t xml:space="preserve"> Competency</w:t>
      </w:r>
    </w:p>
    <w:p w:rsidR="00BE2AFA" w:rsidRPr="003E75FA" w:rsidRDefault="00BE2AFA" w:rsidP="00BE2AFA">
      <w:pPr>
        <w:jc w:val="center"/>
        <w:rPr>
          <w:rFonts w:cs="Arial"/>
          <w:b/>
          <w:color w:val="000080"/>
          <w:sz w:val="28"/>
          <w:szCs w:val="28"/>
        </w:rPr>
      </w:pPr>
    </w:p>
    <w:p w:rsidR="00BE2AFA" w:rsidRPr="003E75FA" w:rsidRDefault="00BE2AFA" w:rsidP="00BE2AFA">
      <w:pPr>
        <w:pStyle w:val="Heading1"/>
        <w:rPr>
          <w:rFonts w:cs="Arial"/>
          <w:b w:val="0"/>
          <w:sz w:val="28"/>
          <w:szCs w:val="28"/>
        </w:rPr>
      </w:pPr>
      <w:r w:rsidRPr="003E75FA">
        <w:rPr>
          <w:rFonts w:cs="Arial"/>
          <w:color w:val="000080"/>
          <w:sz w:val="28"/>
          <w:szCs w:val="28"/>
        </w:rPr>
        <w:t>Training and Assessment</w:t>
      </w: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ind w:left="360"/>
        <w:rPr>
          <w:rFonts w:cs="Arial"/>
          <w:b/>
          <w:szCs w:val="24"/>
        </w:rPr>
      </w:pPr>
      <w:r w:rsidRPr="003E75FA">
        <w:rPr>
          <w:rFonts w:cs="Arial"/>
          <w:b/>
          <w:szCs w:val="24"/>
        </w:rPr>
        <w:t>Name…………………………………………………………..</w:t>
      </w:r>
    </w:p>
    <w:p w:rsidR="00BE2AFA" w:rsidRPr="003E75FA" w:rsidRDefault="00BE2AFA" w:rsidP="00BE2AFA">
      <w:pPr>
        <w:ind w:left="360"/>
        <w:rPr>
          <w:rFonts w:cs="Arial"/>
          <w:b/>
          <w:szCs w:val="24"/>
        </w:rPr>
      </w:pPr>
    </w:p>
    <w:p w:rsidR="00BE2AFA" w:rsidRPr="003E75FA" w:rsidRDefault="00BE2AFA" w:rsidP="00BE2AFA">
      <w:pPr>
        <w:ind w:left="360"/>
        <w:rPr>
          <w:rFonts w:cs="Arial"/>
          <w:b/>
          <w:szCs w:val="24"/>
        </w:rPr>
      </w:pPr>
      <w:r w:rsidRPr="003E75FA">
        <w:rPr>
          <w:rFonts w:cs="Arial"/>
          <w:b/>
          <w:szCs w:val="24"/>
        </w:rPr>
        <w:t>Ward…………………………………………………………..</w:t>
      </w:r>
    </w:p>
    <w:p w:rsidR="00BE2AFA" w:rsidRDefault="00BE2AFA" w:rsidP="00BE2AFA">
      <w:pPr>
        <w:rPr>
          <w:b/>
        </w:rPr>
      </w:pP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Cs w:val="24"/>
        </w:rPr>
      </w:pPr>
      <w:r w:rsidRPr="003E75FA">
        <w:rPr>
          <w:rFonts w:cs="Arial"/>
          <w:szCs w:val="24"/>
        </w:rPr>
        <w:t xml:space="preserve">In order to be deemed competent to carry out this procedure, </w:t>
      </w:r>
      <w:r w:rsidRPr="003E75FA">
        <w:rPr>
          <w:rFonts w:cs="Arial"/>
          <w:b/>
          <w:szCs w:val="24"/>
          <w:u w:val="single"/>
        </w:rPr>
        <w:t>ALL</w:t>
      </w:r>
      <w:r w:rsidRPr="003E75FA">
        <w:rPr>
          <w:rFonts w:cs="Arial"/>
          <w:szCs w:val="24"/>
        </w:rPr>
        <w:t xml:space="preserve"> healthcare professionals must demonstrate the following:</w:t>
      </w: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765A53" w:rsidRDefault="00BE2AFA" w:rsidP="00BE2AFA">
      <w:pPr>
        <w:numPr>
          <w:ilvl w:val="0"/>
          <w:numId w:val="3"/>
        </w:numPr>
        <w:rPr>
          <w:rFonts w:cs="Arial"/>
          <w:i/>
          <w:color w:val="FF0000"/>
          <w:szCs w:val="24"/>
          <w:u w:val="single"/>
        </w:rPr>
      </w:pPr>
      <w:r w:rsidRPr="006039D7">
        <w:rPr>
          <w:rFonts w:cs="Arial"/>
          <w:color w:val="000000"/>
          <w:szCs w:val="24"/>
        </w:rPr>
        <w:t xml:space="preserve">Attendance of </w:t>
      </w:r>
      <w:r w:rsidRPr="00765A53">
        <w:rPr>
          <w:rFonts w:cs="Arial"/>
          <w:color w:val="000000"/>
          <w:szCs w:val="24"/>
        </w:rPr>
        <w:t>Phlebotomy &amp; Cannulation/venepuncture Study Day</w:t>
      </w:r>
      <w:r w:rsidRPr="00B359FD">
        <w:rPr>
          <w:rFonts w:cs="Arial"/>
          <w:color w:val="FF0000"/>
          <w:szCs w:val="24"/>
        </w:rPr>
        <w:t xml:space="preserve"> </w:t>
      </w:r>
      <w:r w:rsidRPr="00765A53">
        <w:rPr>
          <w:rFonts w:cs="Arial"/>
          <w:i/>
          <w:color w:val="FF0000"/>
          <w:szCs w:val="24"/>
          <w:u w:val="single"/>
        </w:rPr>
        <w:t>(which will incorporate blood culture collection training)</w:t>
      </w:r>
    </w:p>
    <w:p w:rsidR="00BE2AFA" w:rsidRDefault="00BE2AFA" w:rsidP="00BE2AFA">
      <w:pPr>
        <w:ind w:left="360"/>
        <w:rPr>
          <w:rFonts w:cs="Arial"/>
          <w:szCs w:val="24"/>
        </w:rPr>
      </w:pPr>
    </w:p>
    <w:p w:rsidR="00BE2AFA" w:rsidRDefault="00BE2AFA" w:rsidP="00BE2AFA">
      <w:pPr>
        <w:numPr>
          <w:ilvl w:val="0"/>
          <w:numId w:val="3"/>
        </w:numPr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 xml:space="preserve">Successful completion of </w:t>
      </w:r>
      <w:r w:rsidRPr="00765A53">
        <w:rPr>
          <w:rFonts w:cs="Arial"/>
          <w:color w:val="000000"/>
          <w:szCs w:val="24"/>
        </w:rPr>
        <w:t>the 1) Venepuncture and 2) Blood Culture Collection</w:t>
      </w:r>
      <w:r>
        <w:rPr>
          <w:rFonts w:cs="Arial"/>
          <w:color w:val="000000"/>
          <w:szCs w:val="24"/>
        </w:rPr>
        <w:t xml:space="preserve"> </w:t>
      </w:r>
      <w:r w:rsidRPr="006039D7">
        <w:rPr>
          <w:rFonts w:cs="Arial"/>
          <w:color w:val="000000"/>
          <w:szCs w:val="24"/>
        </w:rPr>
        <w:t>Competency Assessment of Practice Document (CAPD)</w:t>
      </w:r>
    </w:p>
    <w:p w:rsidR="00BE2AFA" w:rsidRDefault="00BE2AFA" w:rsidP="00BE2AFA">
      <w:pPr>
        <w:rPr>
          <w:rFonts w:cs="Arial"/>
          <w:color w:val="000000"/>
          <w:szCs w:val="24"/>
        </w:rPr>
      </w:pPr>
    </w:p>
    <w:p w:rsidR="00BE2AFA" w:rsidRPr="006039D7" w:rsidRDefault="00BE2AFA" w:rsidP="00BE2AFA">
      <w:pPr>
        <w:numPr>
          <w:ilvl w:val="0"/>
          <w:numId w:val="3"/>
        </w:numPr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>All completed CAPDs must be addressed and sent to:</w:t>
      </w:r>
    </w:p>
    <w:p w:rsidR="00BE2AFA" w:rsidRPr="006039D7" w:rsidRDefault="00BE2AFA" w:rsidP="00BE2AFA">
      <w:pPr>
        <w:ind w:left="360"/>
        <w:rPr>
          <w:rFonts w:cs="Arial"/>
          <w:color w:val="000000"/>
          <w:szCs w:val="24"/>
        </w:rPr>
      </w:pPr>
    </w:p>
    <w:p w:rsidR="00BE2AFA" w:rsidRPr="006039D7" w:rsidRDefault="00BE2AFA" w:rsidP="00BE2AFA">
      <w:pPr>
        <w:ind w:left="360"/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 xml:space="preserve">    </w:t>
      </w:r>
      <w:r>
        <w:rPr>
          <w:rFonts w:cs="Arial"/>
          <w:color w:val="000000"/>
          <w:szCs w:val="24"/>
        </w:rPr>
        <w:t xml:space="preserve">  </w:t>
      </w:r>
      <w:r w:rsidRPr="006039D7">
        <w:rPr>
          <w:rFonts w:cs="Arial"/>
          <w:color w:val="000000"/>
          <w:szCs w:val="24"/>
        </w:rPr>
        <w:t>Tina Jones</w:t>
      </w:r>
    </w:p>
    <w:p w:rsidR="00BE2AFA" w:rsidRPr="006039D7" w:rsidRDefault="00BE2AFA" w:rsidP="00BE2AFA">
      <w:pPr>
        <w:ind w:left="360" w:firstLine="360"/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>Nurse Education Department,</w:t>
      </w:r>
    </w:p>
    <w:p w:rsidR="00BE2AFA" w:rsidRPr="006039D7" w:rsidRDefault="00BE2AFA" w:rsidP="00BE2AFA">
      <w:pPr>
        <w:ind w:left="360" w:firstLine="360"/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>Admin,</w:t>
      </w:r>
    </w:p>
    <w:p w:rsidR="00BE2AFA" w:rsidRPr="006039D7" w:rsidRDefault="00BE2AFA" w:rsidP="00BE2AFA">
      <w:pPr>
        <w:ind w:left="360" w:firstLine="360"/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>3</w:t>
      </w:r>
      <w:r w:rsidRPr="006039D7">
        <w:rPr>
          <w:rFonts w:cs="Arial"/>
          <w:color w:val="000000"/>
          <w:szCs w:val="24"/>
          <w:vertAlign w:val="superscript"/>
        </w:rPr>
        <w:t>rd</w:t>
      </w:r>
      <w:r w:rsidRPr="006039D7">
        <w:rPr>
          <w:rFonts w:cs="Arial"/>
          <w:color w:val="000000"/>
          <w:szCs w:val="24"/>
        </w:rPr>
        <w:t xml:space="preserve"> floor</w:t>
      </w:r>
    </w:p>
    <w:p w:rsidR="00BE2AFA" w:rsidRPr="006039D7" w:rsidRDefault="00BE2AFA" w:rsidP="00BE2AFA">
      <w:pPr>
        <w:rPr>
          <w:rFonts w:cs="Arial"/>
          <w:color w:val="000000"/>
          <w:szCs w:val="24"/>
        </w:rPr>
      </w:pPr>
    </w:p>
    <w:p w:rsidR="00BE2AFA" w:rsidRPr="006039D7" w:rsidRDefault="00BE2AFA" w:rsidP="00BE2AFA">
      <w:pPr>
        <w:rPr>
          <w:rFonts w:cs="Arial"/>
          <w:color w:val="000000"/>
          <w:szCs w:val="24"/>
        </w:rPr>
      </w:pPr>
      <w:r w:rsidRPr="006039D7">
        <w:rPr>
          <w:rFonts w:cs="Arial"/>
          <w:color w:val="000000"/>
          <w:szCs w:val="24"/>
        </w:rPr>
        <w:t>On successful completion of the above &amp; receipt of the completed CAPD, a cert</w:t>
      </w:r>
      <w:r>
        <w:rPr>
          <w:rFonts w:cs="Arial"/>
          <w:color w:val="000000"/>
          <w:szCs w:val="24"/>
        </w:rPr>
        <w:t xml:space="preserve">ificate of competency in </w:t>
      </w:r>
      <w:r w:rsidRPr="00765A53">
        <w:rPr>
          <w:rFonts w:cs="Arial"/>
          <w:color w:val="000000"/>
          <w:szCs w:val="24"/>
        </w:rPr>
        <w:t>Blood Culture Collection</w:t>
      </w:r>
      <w:r>
        <w:rPr>
          <w:rFonts w:cs="Arial"/>
          <w:color w:val="000000"/>
          <w:szCs w:val="24"/>
        </w:rPr>
        <w:t xml:space="preserve"> </w:t>
      </w:r>
      <w:r w:rsidRPr="006039D7">
        <w:rPr>
          <w:rFonts w:cs="Arial"/>
          <w:color w:val="000000"/>
          <w:szCs w:val="24"/>
        </w:rPr>
        <w:t>will be issued.</w:t>
      </w: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6039D7" w:rsidRDefault="00BE2AFA" w:rsidP="00BE2AFA">
      <w:pPr>
        <w:rPr>
          <w:rFonts w:cs="Arial"/>
          <w:b/>
          <w:color w:val="000000"/>
          <w:szCs w:val="24"/>
        </w:rPr>
      </w:pPr>
      <w:r w:rsidRPr="006039D7">
        <w:rPr>
          <w:rFonts w:cs="Arial"/>
          <w:b/>
          <w:color w:val="000000"/>
          <w:szCs w:val="24"/>
        </w:rPr>
        <w:t xml:space="preserve">PLEASE NOTE: The candidate is NOT deemed </w:t>
      </w:r>
      <w:r w:rsidRPr="00765A53">
        <w:rPr>
          <w:rFonts w:cs="Arial"/>
          <w:b/>
          <w:color w:val="000000"/>
          <w:szCs w:val="24"/>
        </w:rPr>
        <w:t>competent in  Blood Culture Collection</w:t>
      </w:r>
      <w:r>
        <w:rPr>
          <w:rFonts w:cs="Arial"/>
          <w:color w:val="000000"/>
          <w:szCs w:val="24"/>
        </w:rPr>
        <w:t xml:space="preserve"> </w:t>
      </w:r>
      <w:r w:rsidRPr="006039D7">
        <w:rPr>
          <w:rFonts w:cs="Arial"/>
          <w:b/>
          <w:color w:val="000000"/>
          <w:szCs w:val="24"/>
        </w:rPr>
        <w:t>until ‘</w:t>
      </w:r>
      <w:r w:rsidRPr="006039D7">
        <w:rPr>
          <w:rFonts w:cs="Arial"/>
          <w:b/>
          <w:i/>
          <w:color w:val="000000"/>
          <w:szCs w:val="24"/>
        </w:rPr>
        <w:t xml:space="preserve">Certificate of Competency’ </w:t>
      </w:r>
      <w:r w:rsidRPr="006039D7">
        <w:rPr>
          <w:rFonts w:cs="Arial"/>
          <w:b/>
          <w:color w:val="000000"/>
          <w:szCs w:val="24"/>
        </w:rPr>
        <w:t xml:space="preserve">has been issued. </w:t>
      </w: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Cs w:val="24"/>
        </w:rPr>
      </w:pPr>
      <w:r w:rsidRPr="003E75FA">
        <w:rPr>
          <w:rFonts w:cs="Arial"/>
          <w:szCs w:val="24"/>
        </w:rPr>
        <w:t xml:space="preserve">For further information, please contact </w:t>
      </w:r>
      <w:r>
        <w:rPr>
          <w:rFonts w:cs="Arial"/>
          <w:szCs w:val="24"/>
        </w:rPr>
        <w:t xml:space="preserve">Lisa </w:t>
      </w:r>
      <w:proofErr w:type="spellStart"/>
      <w:r>
        <w:rPr>
          <w:rFonts w:cs="Arial"/>
          <w:szCs w:val="24"/>
        </w:rPr>
        <w:t>Tritton</w:t>
      </w:r>
      <w:proofErr w:type="spellEnd"/>
      <w:r w:rsidRPr="003E75FA">
        <w:rPr>
          <w:rFonts w:cs="Arial"/>
          <w:szCs w:val="24"/>
        </w:rPr>
        <w:t xml:space="preserve">, Clinical Skills Tutor (Ext 4350) </w:t>
      </w:r>
      <w:r>
        <w:rPr>
          <w:rFonts w:cs="Arial"/>
          <w:szCs w:val="24"/>
        </w:rPr>
        <w:t xml:space="preserve">or Denise </w:t>
      </w:r>
      <w:proofErr w:type="spellStart"/>
      <w:r>
        <w:rPr>
          <w:rFonts w:cs="Arial"/>
          <w:szCs w:val="24"/>
        </w:rPr>
        <w:t>Aspland</w:t>
      </w:r>
      <w:proofErr w:type="spellEnd"/>
      <w:r w:rsidRPr="003E75FA">
        <w:rPr>
          <w:rFonts w:cs="Arial"/>
          <w:szCs w:val="24"/>
        </w:rPr>
        <w:t>, Senior Practice Development Nurse (Ext 8878).</w:t>
      </w: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5A55B8" w:rsidRDefault="00BE2AFA" w:rsidP="00BE2AFA">
      <w:pPr>
        <w:rPr>
          <w:rFonts w:cs="Arial"/>
          <w:sz w:val="18"/>
          <w:szCs w:val="18"/>
        </w:rPr>
      </w:pPr>
    </w:p>
    <w:p w:rsidR="00BE2A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Cs w:val="24"/>
        </w:rPr>
      </w:pPr>
    </w:p>
    <w:p w:rsidR="00BE2AFA" w:rsidRPr="003E75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Default="00BE2AFA" w:rsidP="00BE2AFA">
      <w:pPr>
        <w:jc w:val="center"/>
        <w:rPr>
          <w:rFonts w:cs="Arial"/>
          <w:b/>
          <w:szCs w:val="24"/>
        </w:rPr>
      </w:pPr>
    </w:p>
    <w:p w:rsidR="00BE2AFA" w:rsidRPr="003E75FA" w:rsidRDefault="00BE2AFA" w:rsidP="00BE2AFA">
      <w:pPr>
        <w:jc w:val="center"/>
        <w:rPr>
          <w:rFonts w:cs="Arial"/>
          <w:b/>
          <w:szCs w:val="24"/>
        </w:rPr>
      </w:pPr>
      <w:r w:rsidRPr="003E75FA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ECORD OF TRAINING AND COMPETENCY</w:t>
      </w:r>
    </w:p>
    <w:p w:rsidR="00BE2AFA" w:rsidRPr="003E75FA" w:rsidRDefault="00BE2AFA" w:rsidP="00BE2AFA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3084"/>
      </w:tblGrid>
      <w:tr w:rsidR="00BE2AFA" w:rsidRPr="008771A4" w:rsidTr="00B65FF6">
        <w:trPr>
          <w:trHeight w:val="590"/>
        </w:trPr>
        <w:tc>
          <w:tcPr>
            <w:tcW w:w="6771" w:type="dxa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  <w:r w:rsidRPr="008771A4">
              <w:rPr>
                <w:rFonts w:cs="Arial"/>
                <w:b/>
                <w:color w:val="800080"/>
                <w:szCs w:val="24"/>
              </w:rPr>
              <w:t xml:space="preserve">TRAINING </w:t>
            </w:r>
            <w:r w:rsidRPr="008771A4">
              <w:rPr>
                <w:rFonts w:cs="Arial"/>
                <w:b/>
                <w:color w:val="800080"/>
                <w:sz w:val="28"/>
                <w:szCs w:val="28"/>
              </w:rPr>
              <w:t xml:space="preserve">– </w:t>
            </w:r>
            <w:r w:rsidRPr="008771A4">
              <w:rPr>
                <w:rFonts w:cs="Arial"/>
                <w:color w:val="000000"/>
                <w:sz w:val="28"/>
                <w:szCs w:val="28"/>
              </w:rPr>
              <w:t>Phlebotomy</w:t>
            </w:r>
            <w:r w:rsidRPr="008771A4">
              <w:rPr>
                <w:rFonts w:cs="Arial"/>
                <w:b/>
                <w:color w:val="000000"/>
                <w:szCs w:val="24"/>
              </w:rPr>
              <w:t xml:space="preserve"> &amp; Cannulation Study Day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color w:val="000080"/>
                <w:szCs w:val="24"/>
              </w:rPr>
            </w:pPr>
            <w:r w:rsidRPr="008771A4">
              <w:rPr>
                <w:rFonts w:cs="Arial"/>
                <w:color w:val="000080"/>
                <w:szCs w:val="24"/>
              </w:rPr>
              <w:t xml:space="preserve">Date of Study Day: </w:t>
            </w:r>
          </w:p>
          <w:p w:rsidR="00BE2AFA" w:rsidRPr="008771A4" w:rsidRDefault="00BE2AFA" w:rsidP="00B65FF6">
            <w:pPr>
              <w:rPr>
                <w:rFonts w:cs="Arial"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>……………………………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</w:tc>
      </w:tr>
      <w:tr w:rsidR="00BE2AFA" w:rsidRPr="008771A4" w:rsidTr="00B65FF6">
        <w:trPr>
          <w:trHeight w:val="2572"/>
        </w:trPr>
        <w:tc>
          <w:tcPr>
            <w:tcW w:w="6771" w:type="dxa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  <w:r w:rsidRPr="008771A4">
              <w:rPr>
                <w:rFonts w:cs="Arial"/>
                <w:szCs w:val="24"/>
              </w:rPr>
              <w:t xml:space="preserve">Attendance at the </w:t>
            </w:r>
            <w:r w:rsidRPr="008771A4">
              <w:rPr>
                <w:rFonts w:cs="Arial"/>
                <w:color w:val="000000"/>
                <w:sz w:val="28"/>
                <w:szCs w:val="28"/>
              </w:rPr>
              <w:t>Phlebotomy</w:t>
            </w:r>
            <w:r w:rsidRPr="008771A4">
              <w:rPr>
                <w:rFonts w:cs="Arial"/>
                <w:b/>
                <w:color w:val="000000"/>
                <w:szCs w:val="24"/>
              </w:rPr>
              <w:t xml:space="preserve"> &amp; Cannulation Study </w:t>
            </w:r>
            <w:r w:rsidRPr="008771A4">
              <w:rPr>
                <w:rFonts w:cs="Arial"/>
                <w:color w:val="000000"/>
                <w:szCs w:val="24"/>
              </w:rPr>
              <w:t>Dartford &amp; Gravesham NHS Trust  Study Day or any other</w:t>
            </w:r>
            <w:r w:rsidRPr="008771A4">
              <w:rPr>
                <w:rFonts w:cs="Arial"/>
                <w:szCs w:val="24"/>
              </w:rPr>
              <w:t xml:space="preserve"> Higher Education Institute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i/>
                <w:szCs w:val="24"/>
              </w:rPr>
            </w:pPr>
            <w:r w:rsidRPr="008771A4">
              <w:rPr>
                <w:rFonts w:cs="Arial"/>
                <w:szCs w:val="24"/>
              </w:rPr>
              <w:t xml:space="preserve">* </w:t>
            </w:r>
            <w:r w:rsidRPr="008771A4">
              <w:rPr>
                <w:rFonts w:cs="Arial"/>
                <w:i/>
                <w:szCs w:val="24"/>
              </w:rPr>
              <w:t>Attendance of a study day by another higher education institute / NHS Trust must be evidenced by production of the original certificate of attendance.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  <w:r w:rsidRPr="008771A4">
              <w:rPr>
                <w:rFonts w:cs="Arial"/>
                <w:color w:val="000080"/>
                <w:szCs w:val="24"/>
              </w:rPr>
              <w:t>Training institution</w:t>
            </w:r>
            <w:r w:rsidRPr="008771A4">
              <w:rPr>
                <w:rFonts w:cs="Arial"/>
                <w:szCs w:val="24"/>
              </w:rPr>
              <w:t xml:space="preserve"> (e.g. </w:t>
            </w:r>
            <w:proofErr w:type="spellStart"/>
            <w:r w:rsidRPr="008771A4">
              <w:rPr>
                <w:rFonts w:cs="Arial"/>
                <w:szCs w:val="24"/>
              </w:rPr>
              <w:t>Darent</w:t>
            </w:r>
            <w:proofErr w:type="spellEnd"/>
            <w:r w:rsidRPr="008771A4">
              <w:rPr>
                <w:rFonts w:cs="Arial"/>
                <w:szCs w:val="24"/>
              </w:rPr>
              <w:t xml:space="preserve"> Valley Hospital - Dartford &amp; Gravesham NHS Trust, University of Greenwich etc): ……………………………………….........................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  <w:r w:rsidRPr="008771A4">
              <w:rPr>
                <w:rFonts w:cs="Arial"/>
                <w:szCs w:val="24"/>
              </w:rPr>
              <w:t>…………………………………………………………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</w:tc>
      </w:tr>
    </w:tbl>
    <w:p w:rsidR="00BE2AFA" w:rsidRPr="003E75FA" w:rsidRDefault="00BE2AFA" w:rsidP="00BE2AFA">
      <w:pPr>
        <w:ind w:left="360"/>
        <w:rPr>
          <w:rFonts w:cs="Arial"/>
          <w:szCs w:val="24"/>
        </w:rPr>
      </w:pPr>
    </w:p>
    <w:p w:rsidR="00BE2AFA" w:rsidRPr="003E75FA" w:rsidRDefault="00BE2AFA" w:rsidP="00BE2AFA">
      <w:pPr>
        <w:rPr>
          <w:rFonts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3084"/>
      </w:tblGrid>
      <w:tr w:rsidR="00BE2AFA" w:rsidRPr="008771A4" w:rsidTr="00B65FF6">
        <w:trPr>
          <w:trHeight w:val="590"/>
        </w:trPr>
        <w:tc>
          <w:tcPr>
            <w:tcW w:w="6771" w:type="dxa"/>
            <w:shd w:val="clear" w:color="auto" w:fill="auto"/>
          </w:tcPr>
          <w:p w:rsidR="00BE2AFA" w:rsidRPr="008771A4" w:rsidRDefault="00BE2AFA" w:rsidP="00B65FF6">
            <w:pPr>
              <w:ind w:left="360"/>
              <w:rPr>
                <w:rFonts w:cs="Arial"/>
                <w:b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ind w:left="360"/>
              <w:rPr>
                <w:rFonts w:cs="Arial"/>
                <w:b/>
                <w:color w:val="000080"/>
                <w:szCs w:val="24"/>
              </w:rPr>
            </w:pPr>
            <w:r w:rsidRPr="008771A4">
              <w:rPr>
                <w:rFonts w:cs="Arial"/>
                <w:b/>
                <w:color w:val="800080"/>
                <w:szCs w:val="24"/>
              </w:rPr>
              <w:t>ASSESSMENT</w:t>
            </w:r>
            <w:r w:rsidRPr="008771A4">
              <w:rPr>
                <w:rFonts w:cs="Arial"/>
                <w:szCs w:val="24"/>
              </w:rPr>
              <w:t xml:space="preserve"> –</w:t>
            </w:r>
            <w:r w:rsidRPr="008771A4">
              <w:rPr>
                <w:rFonts w:cs="Arial"/>
                <w:color w:val="000080"/>
                <w:sz w:val="36"/>
              </w:rPr>
              <w:t xml:space="preserve"> </w:t>
            </w:r>
            <w:r w:rsidRPr="008771A4">
              <w:rPr>
                <w:rFonts w:cs="Arial"/>
                <w:color w:val="FF0000"/>
                <w:sz w:val="28"/>
                <w:szCs w:val="28"/>
              </w:rPr>
              <w:t xml:space="preserve"> </w:t>
            </w:r>
            <w:r w:rsidRPr="008771A4">
              <w:rPr>
                <w:rFonts w:cs="Arial"/>
                <w:color w:val="000000"/>
                <w:sz w:val="28"/>
                <w:szCs w:val="28"/>
              </w:rPr>
              <w:t>Phlebotomy</w:t>
            </w:r>
            <w:r w:rsidRPr="008771A4">
              <w:rPr>
                <w:rFonts w:cs="Arial"/>
                <w:b/>
                <w:color w:val="000000"/>
                <w:szCs w:val="24"/>
              </w:rPr>
              <w:t xml:space="preserve"> &amp; Cannulation Study</w:t>
            </w:r>
            <w:r w:rsidRPr="008771A4">
              <w:rPr>
                <w:rFonts w:cs="Arial"/>
                <w:b/>
                <w:color w:val="000080"/>
                <w:sz w:val="28"/>
                <w:szCs w:val="28"/>
              </w:rPr>
              <w:t xml:space="preserve"> </w:t>
            </w:r>
            <w:r w:rsidRPr="008771A4">
              <w:rPr>
                <w:rFonts w:cs="Arial"/>
                <w:b/>
                <w:color w:val="000080"/>
                <w:szCs w:val="24"/>
              </w:rPr>
              <w:t>Competency Assessment of Practice Document (CAPD)</w:t>
            </w:r>
          </w:p>
          <w:p w:rsidR="00BE2AFA" w:rsidRPr="008771A4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vMerge w:val="restart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 xml:space="preserve">Date of </w:t>
            </w:r>
            <w:r w:rsidRPr="008771A4">
              <w:rPr>
                <w:rFonts w:cs="Arial"/>
                <w:i/>
                <w:color w:val="000000"/>
                <w:szCs w:val="24"/>
                <w:u w:val="single"/>
              </w:rPr>
              <w:t xml:space="preserve">issue </w:t>
            </w:r>
            <w:r w:rsidRPr="008771A4">
              <w:rPr>
                <w:rFonts w:cs="Arial"/>
                <w:color w:val="000000"/>
                <w:szCs w:val="24"/>
              </w:rPr>
              <w:t xml:space="preserve">of Competency Assessment Document: </w:t>
            </w: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>……………………………………</w:t>
            </w: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 xml:space="preserve">Date of </w:t>
            </w:r>
            <w:r w:rsidRPr="008771A4">
              <w:rPr>
                <w:rFonts w:cs="Arial"/>
                <w:i/>
                <w:color w:val="000000"/>
                <w:szCs w:val="24"/>
                <w:u w:val="single"/>
              </w:rPr>
              <w:t>completion</w:t>
            </w:r>
            <w:r w:rsidRPr="008771A4">
              <w:rPr>
                <w:rFonts w:cs="Arial"/>
                <w:color w:val="000000"/>
                <w:szCs w:val="24"/>
              </w:rPr>
              <w:t xml:space="preserve"> of  </w:t>
            </w:r>
          </w:p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>Competency Assessment Document:</w:t>
            </w:r>
          </w:p>
        </w:tc>
      </w:tr>
      <w:tr w:rsidR="00BE2AFA" w:rsidRPr="008771A4" w:rsidTr="00B65FF6">
        <w:trPr>
          <w:trHeight w:val="590"/>
        </w:trPr>
        <w:tc>
          <w:tcPr>
            <w:tcW w:w="6771" w:type="dxa"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b/>
                <w:color w:val="000080"/>
                <w:szCs w:val="24"/>
              </w:rPr>
            </w:pPr>
          </w:p>
          <w:p w:rsidR="00BE2AFA" w:rsidRPr="008771A4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  <w:r w:rsidRPr="008771A4">
              <w:rPr>
                <w:rFonts w:cs="Arial"/>
                <w:color w:val="000000"/>
                <w:szCs w:val="24"/>
              </w:rPr>
              <w:t xml:space="preserve">The attached Competency Assessment of Practice Document (CAPD) must be completed within </w:t>
            </w:r>
            <w:r w:rsidRPr="008771A4">
              <w:rPr>
                <w:rFonts w:cs="Arial"/>
                <w:color w:val="000000"/>
                <w:szCs w:val="24"/>
                <w:u w:val="single"/>
              </w:rPr>
              <w:t>3 months of issue.</w:t>
            </w:r>
            <w:r w:rsidRPr="008771A4">
              <w:rPr>
                <w:rFonts w:cs="Arial"/>
                <w:szCs w:val="24"/>
              </w:rPr>
              <w:t xml:space="preserve"> If </w:t>
            </w:r>
            <w:r w:rsidRPr="008771A4">
              <w:rPr>
                <w:rFonts w:cs="Arial"/>
                <w:b/>
                <w:szCs w:val="24"/>
              </w:rPr>
              <w:t>NOT</w:t>
            </w:r>
            <w:r w:rsidRPr="008771A4">
              <w:rPr>
                <w:rFonts w:cs="Arial"/>
                <w:szCs w:val="24"/>
              </w:rPr>
              <w:t xml:space="preserve"> achieved in timescale, an action plan will be drawn up, and a meeting with the individual and the line manager to agree supportive measures to assist the RN to achieve the required outcomes.</w:t>
            </w:r>
          </w:p>
          <w:p w:rsidR="00BE2AFA" w:rsidRPr="008771A4" w:rsidRDefault="00BE2AFA" w:rsidP="00B65FF6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BE2AFA" w:rsidRPr="008771A4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</w:tr>
    </w:tbl>
    <w:p w:rsidR="00BE2AFA" w:rsidRDefault="00BE2AFA" w:rsidP="00BE2AFA">
      <w:pPr>
        <w:pStyle w:val="BodyText"/>
        <w:jc w:val="left"/>
        <w:rPr>
          <w:rFonts w:cs="Arial"/>
          <w:sz w:val="28"/>
          <w:szCs w:val="28"/>
        </w:rPr>
      </w:pPr>
    </w:p>
    <w:p w:rsidR="00BE2AFA" w:rsidRDefault="00BE2AFA" w:rsidP="00BE2AFA">
      <w:pPr>
        <w:pStyle w:val="BodyText"/>
        <w:jc w:val="left"/>
        <w:rPr>
          <w:rFonts w:cs="Arial"/>
          <w:b/>
          <w:szCs w:val="24"/>
        </w:rPr>
      </w:pPr>
      <w:r w:rsidRPr="00640834">
        <w:rPr>
          <w:rFonts w:cs="Arial"/>
          <w:b/>
          <w:szCs w:val="24"/>
        </w:rPr>
        <w:t>Learner Resources:</w:t>
      </w:r>
    </w:p>
    <w:p w:rsidR="00BE2AFA" w:rsidRPr="00640834" w:rsidRDefault="00BE2AFA" w:rsidP="00BE2AFA">
      <w:pPr>
        <w:pStyle w:val="BodyText"/>
        <w:jc w:val="left"/>
        <w:rPr>
          <w:rFonts w:cs="Arial"/>
          <w:b/>
          <w:szCs w:val="24"/>
        </w:rPr>
      </w:pPr>
    </w:p>
    <w:p w:rsidR="00BE2AFA" w:rsidRPr="00640834" w:rsidRDefault="00BE2AFA" w:rsidP="00BE2AFA">
      <w:pPr>
        <w:pStyle w:val="BodyText"/>
        <w:numPr>
          <w:ilvl w:val="0"/>
          <w:numId w:val="7"/>
        </w:numPr>
        <w:jc w:val="left"/>
        <w:rPr>
          <w:rFonts w:cs="Arial"/>
          <w:szCs w:val="24"/>
        </w:rPr>
      </w:pPr>
      <w:r w:rsidRPr="00640834">
        <w:rPr>
          <w:rFonts w:cs="Arial"/>
          <w:szCs w:val="24"/>
        </w:rPr>
        <w:t>DVH Blood Culture (</w:t>
      </w:r>
      <w:r>
        <w:rPr>
          <w:rFonts w:cs="Arial"/>
          <w:szCs w:val="24"/>
        </w:rPr>
        <w:t>Adult) Policy</w:t>
      </w:r>
    </w:p>
    <w:p w:rsidR="00BE2AFA" w:rsidRPr="00640834" w:rsidRDefault="00BE2AFA" w:rsidP="00BE2AFA">
      <w:pPr>
        <w:pStyle w:val="BodyText"/>
        <w:numPr>
          <w:ilvl w:val="0"/>
          <w:numId w:val="7"/>
        </w:numPr>
        <w:jc w:val="left"/>
        <w:rPr>
          <w:rFonts w:cs="Arial"/>
          <w:szCs w:val="24"/>
        </w:rPr>
      </w:pPr>
      <w:r w:rsidRPr="00640834">
        <w:rPr>
          <w:rFonts w:cs="Arial"/>
          <w:szCs w:val="24"/>
        </w:rPr>
        <w:t>Infection control / microbiology team</w:t>
      </w:r>
    </w:p>
    <w:p w:rsidR="00BE2AFA" w:rsidRPr="00640834" w:rsidRDefault="00BE2AFA" w:rsidP="00BE2AFA">
      <w:pPr>
        <w:pStyle w:val="BodyText"/>
        <w:ind w:left="720"/>
        <w:jc w:val="left"/>
        <w:rPr>
          <w:rFonts w:cs="Arial"/>
          <w:szCs w:val="24"/>
        </w:rPr>
      </w:pPr>
      <w:r w:rsidRPr="00640834">
        <w:rPr>
          <w:rFonts w:cs="Arial"/>
          <w:szCs w:val="24"/>
        </w:rPr>
        <w:t>-    Nurse Education</w:t>
      </w:r>
    </w:p>
    <w:p w:rsidR="00BE2AFA" w:rsidRPr="003E75FA" w:rsidRDefault="00BE2AFA" w:rsidP="00BE2AFA">
      <w:pPr>
        <w:pStyle w:val="BodyText"/>
        <w:ind w:left="720"/>
        <w:jc w:val="left"/>
        <w:rPr>
          <w:rFonts w:cs="Arial"/>
          <w:sz w:val="28"/>
          <w:szCs w:val="28"/>
        </w:rPr>
        <w:sectPr w:rsidR="00BE2AFA" w:rsidRPr="003E75FA" w:rsidSect="00BE2AFA">
          <w:footerReference w:type="even" r:id="rId7"/>
          <w:footerReference w:type="default" r:id="rId8"/>
          <w:pgSz w:w="11907" w:h="16840" w:code="9"/>
          <w:pgMar w:top="1134" w:right="1134" w:bottom="851" w:left="1134" w:header="720" w:footer="720" w:gutter="0"/>
          <w:cols w:space="720"/>
        </w:sectPr>
      </w:pPr>
    </w:p>
    <w:p w:rsidR="00BE2AFA" w:rsidRPr="003E75FA" w:rsidRDefault="00BE2AFA" w:rsidP="00BE2AFA">
      <w:pPr>
        <w:pStyle w:val="BodyText"/>
        <w:rPr>
          <w:rFonts w:cs="Arial"/>
          <w:b/>
          <w:szCs w:val="24"/>
        </w:rPr>
      </w:pPr>
    </w:p>
    <w:p w:rsidR="00BE2AFA" w:rsidRPr="003E75FA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  <w:r w:rsidRPr="003E75FA">
        <w:rPr>
          <w:rFonts w:cs="Arial"/>
          <w:b/>
          <w:color w:val="FF0000"/>
          <w:szCs w:val="24"/>
          <w:u w:val="single"/>
        </w:rPr>
        <w:t xml:space="preserve">Practice Assessment </w:t>
      </w:r>
    </w:p>
    <w:p w:rsidR="00BE2AFA" w:rsidRPr="003E75FA" w:rsidRDefault="00BE2AFA" w:rsidP="00BE2AFA">
      <w:pPr>
        <w:pStyle w:val="BodyText"/>
        <w:jc w:val="center"/>
        <w:rPr>
          <w:rFonts w:cs="Arial"/>
          <w:b/>
          <w:color w:val="000080"/>
          <w:szCs w:val="24"/>
        </w:rPr>
      </w:pPr>
      <w:r w:rsidRPr="003E75FA">
        <w:rPr>
          <w:rFonts w:cs="Arial"/>
          <w:b/>
          <w:color w:val="FF0000"/>
          <w:szCs w:val="24"/>
          <w:u w:val="single"/>
        </w:rPr>
        <w:t>(5 assessments required)</w:t>
      </w:r>
    </w:p>
    <w:p w:rsidR="00BE2AFA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E2AFA" w:rsidRDefault="00BE2AFA" w:rsidP="00BE2A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Blood Culture Procedure </w:t>
      </w:r>
    </w:p>
    <w:p w:rsidR="00BE2AFA" w:rsidRPr="003E75FA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tbl>
      <w:tblPr>
        <w:tblW w:w="151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560"/>
        <w:gridCol w:w="1558"/>
        <w:gridCol w:w="1701"/>
        <w:gridCol w:w="1796"/>
      </w:tblGrid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  <w:trHeight w:val="6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1) PATIENT EXPLANATION &amp; CONSENT: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Cs w:val="24"/>
              </w:rPr>
            </w:pPr>
          </w:p>
          <w:p w:rsidR="00BE2AFA" w:rsidRPr="00765A53" w:rsidRDefault="00BE2AFA" w:rsidP="00BE2AF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explained the need for the procedure to the patient and gained informed verbal consent for procedure.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  <w:trHeight w:val="6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szCs w:val="24"/>
              </w:rPr>
              <w:t>Learner has given due consideration to mental capacity where appropriate and taken appropriate action if required.</w:t>
            </w:r>
          </w:p>
          <w:p w:rsidR="00BE2AFA" w:rsidRPr="00765A53" w:rsidRDefault="00BE2AFA" w:rsidP="00B65FF6">
            <w:pPr>
              <w:ind w:firstLine="317"/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  <w:trHeight w:val="6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ind w:firstLine="317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2) PATIENT IDENTIFICATION:</w:t>
            </w:r>
          </w:p>
          <w:p w:rsidR="00BE2AFA" w:rsidRPr="00765A53" w:rsidRDefault="00BE2AFA" w:rsidP="00B65FF6">
            <w:pPr>
              <w:ind w:left="459"/>
              <w:rPr>
                <w:rFonts w:cs="Arial"/>
                <w:szCs w:val="24"/>
              </w:rPr>
            </w:pPr>
          </w:p>
          <w:p w:rsidR="00BE2AFA" w:rsidRPr="00765A53" w:rsidRDefault="00BE2AFA" w:rsidP="00BE2AFA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asked the patient to state their full name and date of birth (if conscious)</w:t>
            </w:r>
          </w:p>
          <w:p w:rsidR="00BE2AFA" w:rsidRPr="00765A53" w:rsidRDefault="00BE2AFA" w:rsidP="00B65FF6">
            <w:pPr>
              <w:ind w:left="459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 xml:space="preserve">Learner has cross checked the patient’s </w:t>
            </w:r>
            <w:proofErr w:type="spellStart"/>
            <w:r w:rsidRPr="00765A53">
              <w:rPr>
                <w:rFonts w:cs="Arial"/>
                <w:szCs w:val="24"/>
              </w:rPr>
              <w:t>self identification</w:t>
            </w:r>
            <w:proofErr w:type="spellEnd"/>
            <w:r w:rsidRPr="00765A53">
              <w:rPr>
                <w:rFonts w:cs="Arial"/>
                <w:szCs w:val="24"/>
              </w:rPr>
              <w:t xml:space="preserve"> (if conscious), against hospital wrist band and request form, and ensures all information matches.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given clear explanation as to actions if any aspect of the patient identification does not match.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  <w:p w:rsidR="00BE2AFA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ind w:left="459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ind w:left="459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3) EQUIPMENT ASSEMBLY / PREPARATION</w:t>
            </w:r>
          </w:p>
          <w:p w:rsidR="00BE2AFA" w:rsidRPr="00765A53" w:rsidRDefault="00BE2AFA" w:rsidP="00B65FF6">
            <w:pPr>
              <w:ind w:left="459"/>
              <w:rPr>
                <w:rFonts w:cs="Arial"/>
                <w:color w:val="FF0000"/>
                <w:szCs w:val="24"/>
              </w:rPr>
            </w:pPr>
          </w:p>
          <w:p w:rsidR="00BE2AFA" w:rsidRPr="00765A53" w:rsidRDefault="00BE2AFA" w:rsidP="00B65FF6">
            <w:pPr>
              <w:ind w:left="459"/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assembled correct equipment:</w:t>
            </w:r>
          </w:p>
          <w:p w:rsidR="00BE2AFA" w:rsidRPr="00765A53" w:rsidRDefault="00BE2AFA" w:rsidP="00B65FF6">
            <w:pPr>
              <w:ind w:left="459"/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Personal protective equipment (PPE)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Blood culture collection set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Single use tourniquet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Sterile gauze pads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Clean dressing trolley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Sharps box and tray.</w:t>
            </w:r>
          </w:p>
          <w:p w:rsidR="00BE2AFA" w:rsidRPr="00765A53" w:rsidRDefault="00BE2AFA" w:rsidP="00B65FF6">
            <w:pPr>
              <w:ind w:left="1080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3"/>
              </w:numPr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INFECTION CONTROL</w:t>
            </w:r>
          </w:p>
          <w:p w:rsidR="00BE2AFA" w:rsidRPr="00765A53" w:rsidRDefault="00BE2AFA" w:rsidP="00B65FF6">
            <w:pPr>
              <w:rPr>
                <w:rFonts w:cs="Arial"/>
                <w:b/>
                <w:szCs w:val="24"/>
              </w:rPr>
            </w:pPr>
          </w:p>
          <w:p w:rsidR="00BE2AFA" w:rsidRPr="00765A53" w:rsidRDefault="00BE2AFA" w:rsidP="00BE2AFA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washed and decontaminated their hands according to DVH Infection Control Policy.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used personal protective equipment (PPE) before commencing procedure.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b/>
                <w:szCs w:val="24"/>
              </w:rPr>
            </w:pPr>
          </w:p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Identify and palpate vein</w:t>
            </w:r>
          </w:p>
          <w:p w:rsidR="00BE2AFA" w:rsidRPr="00765A53" w:rsidRDefault="00BE2AFA" w:rsidP="00B65FF6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 xml:space="preserve"> </w:t>
            </w:r>
          </w:p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 xml:space="preserve">Learner has thoroughly disinfected skin area by rubbing it over with 2% chlorhexidine / 70% alcohol </w:t>
            </w:r>
            <w:r w:rsidRPr="00765A53">
              <w:rPr>
                <w:rFonts w:cs="Arial"/>
                <w:i/>
                <w:szCs w:val="24"/>
              </w:rPr>
              <w:t>(</w:t>
            </w:r>
            <w:proofErr w:type="spellStart"/>
            <w:r w:rsidRPr="00765A53">
              <w:rPr>
                <w:rFonts w:cs="Arial"/>
                <w:i/>
                <w:szCs w:val="24"/>
              </w:rPr>
              <w:t>Chloraprep</w:t>
            </w:r>
            <w:proofErr w:type="spellEnd"/>
            <w:r w:rsidRPr="00765A53">
              <w:rPr>
                <w:rFonts w:cs="Arial"/>
                <w:i/>
                <w:szCs w:val="24"/>
              </w:rPr>
              <w:t>®)</w:t>
            </w:r>
            <w:r w:rsidRPr="00765A53">
              <w:rPr>
                <w:rFonts w:cs="Arial"/>
                <w:szCs w:val="24"/>
              </w:rPr>
              <w:t xml:space="preserve"> for thirty seconds, then left to air dry. 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Default"/>
            </w:pPr>
          </w:p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 xml:space="preserve">If a culture is being collected from a central/arterial device, disinfect the access port with 2% chlorhexidine/ 70% alcohol. 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ind w:left="459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can give clear rationale for why it is important to allow the skin to dry for 30 seconds before taking blood.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has used disposable ‘single-use’ tourniquet.</w:t>
            </w: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checked that if other blood tests are required always collect blood culture first.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Learner </w:t>
            </w:r>
            <w:r w:rsidRPr="00765A53">
              <w:rPr>
                <w:rFonts w:cs="Arial"/>
                <w:bCs/>
                <w:szCs w:val="24"/>
              </w:rPr>
              <w:t>removes plastic cover from blood culture bottles immediately before collecting the sample and disinfecting the tops of the culture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b/>
                <w:color w:val="FF0000"/>
                <w:szCs w:val="24"/>
                <w:u w:val="single"/>
              </w:rPr>
            </w:pPr>
            <w:r w:rsidRPr="00765A53">
              <w:rPr>
                <w:rFonts w:cs="Arial"/>
                <w:color w:val="000000"/>
                <w:szCs w:val="24"/>
              </w:rPr>
              <w:t>Immediately before collecting sample, learner has disinfected tops of culture bottles with Chlorhexidine / isopropyl alcohol swab</w:t>
            </w:r>
            <w:r w:rsidRPr="00765A53">
              <w:rPr>
                <w:rFonts w:cs="Arial"/>
                <w:color w:val="FF0000"/>
                <w:szCs w:val="24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FF0000"/>
                <w:szCs w:val="24"/>
              </w:rPr>
            </w:pPr>
            <w:r w:rsidRPr="00765A53">
              <w:rPr>
                <w:rFonts w:cs="Arial"/>
                <w:color w:val="FF0000"/>
                <w:szCs w:val="24"/>
              </w:rPr>
              <w:t>Learner has correctly removed safety sheath from needle of winged adaptor (butterfly) OR</w:t>
            </w:r>
            <w:r w:rsidRPr="00765A53">
              <w:rPr>
                <w:rFonts w:cs="Arial"/>
                <w:b/>
                <w:bCs/>
                <w:color w:val="FF0000"/>
                <w:szCs w:val="24"/>
              </w:rPr>
              <w:t xml:space="preserve"> </w:t>
            </w:r>
            <w:r w:rsidRPr="00765A53">
              <w:rPr>
                <w:rFonts w:cs="Arial"/>
                <w:bCs/>
                <w:color w:val="FF0000"/>
                <w:szCs w:val="24"/>
              </w:rPr>
              <w:t xml:space="preserve">Learner has attached winged blood collection set to blood collection adaptor cap. 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(To remove winged adaptor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Place sterile gauze over puncture site and needle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Press both sides of the safety hub and wait for an audible click.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As needle retracts apply pressure to puncture site to stop bleeding.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Apply appropriate dressing if indicated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Dispose of winged collection system into sharps container</w:t>
            </w:r>
          </w:p>
          <w:p w:rsidR="00BE2AFA" w:rsidRPr="00765A53" w:rsidRDefault="00BE2AFA" w:rsidP="00B65FF6">
            <w:pPr>
              <w:rPr>
                <w:rFonts w:cs="Arial"/>
                <w:i/>
                <w:color w:val="000080"/>
                <w:szCs w:val="24"/>
              </w:rPr>
            </w:pPr>
            <w:r w:rsidRPr="00765A53">
              <w:rPr>
                <w:rFonts w:cs="Arial"/>
                <w:i/>
                <w:color w:val="000080"/>
                <w:szCs w:val="24"/>
              </w:rPr>
              <w:t>Where appropriate advise patient how to care for site)</w:t>
            </w:r>
          </w:p>
          <w:p w:rsidR="00BE2AFA" w:rsidRPr="00765A53" w:rsidRDefault="00BE2AFA" w:rsidP="00B65FF6">
            <w:pPr>
              <w:rPr>
                <w:rFonts w:cs="Arial"/>
                <w:color w:val="FF0000"/>
                <w:szCs w:val="24"/>
              </w:rPr>
            </w:pPr>
          </w:p>
          <w:p w:rsidR="00BE2AFA" w:rsidRPr="00765A53" w:rsidRDefault="00BE2AFA" w:rsidP="00B65FF6">
            <w:pPr>
              <w:pStyle w:val="Default"/>
            </w:pPr>
          </w:p>
          <w:p w:rsidR="00BE2AFA" w:rsidRPr="00765A53" w:rsidRDefault="00BE2AFA" w:rsidP="00B65FF6">
            <w:pPr>
              <w:rPr>
                <w:rFonts w:cs="Arial"/>
                <w:color w:val="FF0000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ind w:left="459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followed the following steps correctly: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Inserted needle into prepared site and observed for flashback.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Once blood flow established, learner has removed tourniquet. 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Placed adaptor cap over blood collection bottle and pierce septum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Held bottle upright and used bottle graduation lines to accurately gauge 10 ml sample volume.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Inoculate AEROBIC (green) culture first.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Repeated with anaerobic bottle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Placed in specimen bag and send to laboratory immediately</w:t>
            </w:r>
          </w:p>
          <w:p w:rsidR="00BE2AFA" w:rsidRPr="00765A53" w:rsidRDefault="00BE2AFA" w:rsidP="00BE2AFA">
            <w:pPr>
              <w:numPr>
                <w:ilvl w:val="1"/>
                <w:numId w:val="1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Removed PPE, decontaminate hands</w:t>
            </w:r>
          </w:p>
          <w:p w:rsidR="00BE2AFA" w:rsidRPr="00765A53" w:rsidRDefault="00BE2AFA" w:rsidP="00B65FF6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4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Dispose of equipment, clean dressing trolley, sharps tray and decontaminate hands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5) </w:t>
            </w:r>
            <w:r w:rsidRPr="00765A53">
              <w:rPr>
                <w:rFonts w:cs="Arial"/>
                <w:b/>
                <w:szCs w:val="24"/>
              </w:rPr>
              <w:t>LABELLING THE  BLOOD CULTURE SAMPLE</w:t>
            </w:r>
          </w:p>
          <w:p w:rsidR="00BE2AFA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E2AFA">
            <w:pPr>
              <w:numPr>
                <w:ilvl w:val="0"/>
                <w:numId w:val="6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labelled the venous blood sample as soon as it was taken and in patient’s presence, clearly and completely.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6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ensured they have not covered or removed the bottle bar codes.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  <w:p w:rsidR="00BE2AFA" w:rsidRDefault="00BE2AFA" w:rsidP="00B65FF6">
            <w:pPr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6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ensured that the sample labelling has been performed as one continuous, uninterrupted event in the presence of the patient.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6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has documented clearly in patient notes when blood cultures have been obtained, using blood culture collection label  +/- sepsis label</w:t>
            </w:r>
          </w:p>
          <w:p w:rsidR="00BE2AFA" w:rsidRPr="00765A53" w:rsidRDefault="00BE2AFA" w:rsidP="00B65FF6">
            <w:pPr>
              <w:ind w:left="36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E2AFA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gives clear rationale for why this is important and risks associated with non-adherence.</w:t>
            </w:r>
          </w:p>
          <w:p w:rsidR="00BE2AFA" w:rsidRPr="00765A53" w:rsidRDefault="00BE2AFA" w:rsidP="00B65FF6">
            <w:pPr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Default="00BE2AFA" w:rsidP="00BE2AFA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 ensures that label includes the following information and that it is legible</w:t>
            </w:r>
          </w:p>
          <w:p w:rsidR="00BE2AFA" w:rsidRPr="00765A53" w:rsidRDefault="00BE2AFA" w:rsidP="00B65FF6">
            <w:pPr>
              <w:ind w:left="459"/>
              <w:rPr>
                <w:rFonts w:cs="Arial"/>
                <w:szCs w:val="24"/>
              </w:rPr>
            </w:pPr>
          </w:p>
          <w:p w:rsidR="00BE2AFA" w:rsidRPr="00765A53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Patient first name and surname</w:t>
            </w:r>
          </w:p>
          <w:p w:rsidR="00BE2AFA" w:rsidRPr="00765A53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Date of birth</w:t>
            </w:r>
          </w:p>
          <w:p w:rsidR="00BE2AFA" w:rsidRPr="00765A53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Hospital number</w:t>
            </w:r>
          </w:p>
          <w:p w:rsidR="00BE2AFA" w:rsidRPr="00765A53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Gender</w:t>
            </w:r>
          </w:p>
          <w:p w:rsidR="00BE2AFA" w:rsidRPr="00765A53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Date and time of sample taken</w:t>
            </w:r>
          </w:p>
          <w:p w:rsidR="00BE2AFA" w:rsidRDefault="00BE2AFA" w:rsidP="00BE2AFA">
            <w:pPr>
              <w:numPr>
                <w:ilvl w:val="1"/>
                <w:numId w:val="2"/>
              </w:num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The staff’s signature</w:t>
            </w:r>
          </w:p>
          <w:p w:rsidR="00BE2AFA" w:rsidRDefault="00BE2AFA" w:rsidP="00B65FF6">
            <w:pPr>
              <w:ind w:left="1179"/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Default="00BE2AFA" w:rsidP="00BE2AFA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Learner ensures that the blood culture bottles are sent to the laboratory immediately and NOT placed in the fridge. </w:t>
            </w:r>
          </w:p>
          <w:p w:rsidR="00BE2AFA" w:rsidRDefault="00BE2AFA" w:rsidP="00B65FF6">
            <w:pPr>
              <w:ind w:left="459"/>
              <w:rPr>
                <w:rFonts w:cs="Arial"/>
                <w:szCs w:val="24"/>
              </w:rPr>
            </w:pPr>
          </w:p>
          <w:p w:rsidR="00BE2AFA" w:rsidRDefault="00BE2AFA" w:rsidP="00B65FF6">
            <w:pPr>
              <w:ind w:left="459"/>
              <w:rPr>
                <w:rFonts w:cs="Arial"/>
                <w:szCs w:val="24"/>
              </w:rPr>
            </w:pPr>
          </w:p>
          <w:p w:rsidR="00BE2AFA" w:rsidRDefault="00BE2AFA" w:rsidP="00B65FF6">
            <w:pPr>
              <w:ind w:left="459"/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ind w:left="459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FA" w:rsidRPr="00765A53" w:rsidRDefault="00BE2AFA" w:rsidP="00B65FF6">
            <w:pPr>
              <w:pStyle w:val="Body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1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2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3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4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0000"/>
                <w:szCs w:val="24"/>
              </w:rPr>
              <w:t>No 5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szCs w:val="24"/>
              </w:rPr>
            </w:pPr>
            <w:r w:rsidRPr="00765A53">
              <w:rPr>
                <w:rFonts w:cs="Arial"/>
                <w:b/>
                <w:szCs w:val="24"/>
              </w:rPr>
              <w:t>Criteria Met</w:t>
            </w:r>
          </w:p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765A53">
              <w:rPr>
                <w:rFonts w:cs="Arial"/>
                <w:b/>
                <w:color w:val="008000"/>
                <w:szCs w:val="24"/>
              </w:rPr>
              <w:sym w:font="Symbol" w:char="00D6"/>
            </w:r>
            <w:r w:rsidRPr="00765A53">
              <w:rPr>
                <w:rFonts w:cs="Arial"/>
                <w:b/>
                <w:color w:val="008000"/>
                <w:szCs w:val="24"/>
              </w:rPr>
              <w:t xml:space="preserve"> </w:t>
            </w:r>
            <w:r w:rsidRPr="00765A53">
              <w:rPr>
                <w:rFonts w:cs="Arial"/>
                <w:b/>
                <w:szCs w:val="24"/>
              </w:rPr>
              <w:t xml:space="preserve">or </w:t>
            </w:r>
            <w:r w:rsidRPr="00765A53">
              <w:rPr>
                <w:rFonts w:cs="Arial"/>
                <w:b/>
                <w:color w:val="FF0000"/>
                <w:szCs w:val="24"/>
              </w:rPr>
              <w:t>X</w:t>
            </w: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 xml:space="preserve">6) </w:t>
            </w:r>
            <w:r w:rsidRPr="00765A53">
              <w:rPr>
                <w:rFonts w:cs="Arial"/>
                <w:b/>
                <w:color w:val="000000"/>
                <w:szCs w:val="24"/>
              </w:rPr>
              <w:t>KNOWLEDGE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can explain the indications for blood cultures</w:t>
            </w:r>
          </w:p>
          <w:p w:rsidR="00BE2AFA" w:rsidRPr="00765A53" w:rsidRDefault="00BE2AFA" w:rsidP="00B65FF6">
            <w:pPr>
              <w:rPr>
                <w:rFonts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can explain why it is important NOT to use bottles if the indicator on the bottom is NOT green.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Learner can explain why the following is  important for patients with </w:t>
            </w:r>
            <w:r w:rsidRPr="00765A53">
              <w:rPr>
                <w:rFonts w:cs="Arial"/>
                <w:color w:val="000000"/>
                <w:szCs w:val="24"/>
                <w:u w:val="single"/>
              </w:rPr>
              <w:t xml:space="preserve">suspected </w:t>
            </w:r>
            <w:proofErr w:type="spellStart"/>
            <w:r w:rsidRPr="00765A53">
              <w:rPr>
                <w:rFonts w:cs="Arial"/>
                <w:color w:val="000000"/>
                <w:szCs w:val="24"/>
                <w:u w:val="single"/>
              </w:rPr>
              <w:t>bacteraemias</w:t>
            </w:r>
            <w:proofErr w:type="spellEnd"/>
            <w:r w:rsidRPr="00765A53">
              <w:rPr>
                <w:rFonts w:cs="Arial"/>
                <w:color w:val="000000"/>
                <w:szCs w:val="24"/>
                <w:u w:val="single"/>
              </w:rPr>
              <w:t>: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  <w:p w:rsidR="00BE2AFA" w:rsidRPr="00765A53" w:rsidRDefault="00BE2AFA" w:rsidP="00BE2AFA">
            <w:pPr>
              <w:numPr>
                <w:ilvl w:val="2"/>
                <w:numId w:val="3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To take blood cultures at separate </w:t>
            </w:r>
            <w:r w:rsidRPr="00765A53">
              <w:rPr>
                <w:rFonts w:cs="Arial"/>
                <w:color w:val="000000"/>
                <w:szCs w:val="24"/>
                <w:u w:val="single"/>
              </w:rPr>
              <w:t>times</w:t>
            </w:r>
          </w:p>
          <w:p w:rsidR="00BE2AFA" w:rsidRPr="00765A53" w:rsidRDefault="00BE2AFA" w:rsidP="00BE2AFA">
            <w:pPr>
              <w:numPr>
                <w:ilvl w:val="2"/>
                <w:numId w:val="3"/>
              </w:num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To take blood cultures at separate </w:t>
            </w:r>
            <w:r w:rsidRPr="00765A53">
              <w:rPr>
                <w:rFonts w:cs="Arial"/>
                <w:color w:val="000000"/>
                <w:szCs w:val="24"/>
                <w:u w:val="single"/>
              </w:rPr>
              <w:t>sites</w:t>
            </w:r>
          </w:p>
          <w:p w:rsidR="00BE2AFA" w:rsidRPr="00765A53" w:rsidRDefault="00BE2AFA" w:rsidP="00BE2AFA">
            <w:pPr>
              <w:numPr>
                <w:ilvl w:val="2"/>
                <w:numId w:val="3"/>
              </w:numPr>
              <w:rPr>
                <w:rFonts w:cs="Arial"/>
                <w:color w:val="000000"/>
                <w:szCs w:val="24"/>
                <w:u w:val="single"/>
              </w:rPr>
            </w:pPr>
            <w:r w:rsidRPr="00765A53">
              <w:rPr>
                <w:rFonts w:cs="Arial"/>
                <w:color w:val="000000"/>
                <w:szCs w:val="24"/>
              </w:rPr>
              <w:t xml:space="preserve">To take blood cultures at the </w:t>
            </w:r>
            <w:r w:rsidRPr="00765A53">
              <w:rPr>
                <w:rFonts w:cs="Arial"/>
                <w:color w:val="000000"/>
                <w:szCs w:val="24"/>
                <w:u w:val="single"/>
              </w:rPr>
              <w:t>peak of temperature</w:t>
            </w:r>
          </w:p>
          <w:p w:rsidR="00BE2AFA" w:rsidRPr="00765A53" w:rsidRDefault="00BE2AFA" w:rsidP="00B65FF6">
            <w:pPr>
              <w:ind w:left="198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Learners can explain why it is important to take a set of blood cultures from peripheral vein, if a set has been obtained from a device.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Learners can explain why it is important NOT to obtain a blood culture from a peripheral line or immediately above a peripheral line site.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 can explain when should blood cultures be obtained from invasive lines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Learners can identify the indication / difference between the green topped blood culture bottle and the purple topped bottle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In what order should blood cultures be drawn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t>The learner can identify clinical situations where it is     contraindicated to obtain a venous simple via a specific anatomical area.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  <w:r w:rsidRPr="00765A53">
              <w:rPr>
                <w:rFonts w:cs="Arial"/>
                <w:color w:val="000000"/>
                <w:szCs w:val="24"/>
              </w:rPr>
              <w:lastRenderedPageBreak/>
              <w:t>Why should the site not be re</w:t>
            </w:r>
            <w:r>
              <w:rPr>
                <w:rFonts w:cs="Arial"/>
                <w:color w:val="000000"/>
                <w:szCs w:val="24"/>
              </w:rPr>
              <w:t>-</w:t>
            </w:r>
            <w:r w:rsidRPr="00765A53">
              <w:rPr>
                <w:rFonts w:cs="Arial"/>
                <w:color w:val="000000"/>
                <w:szCs w:val="24"/>
              </w:rPr>
              <w:t>palpated following decontamination</w:t>
            </w:r>
          </w:p>
          <w:p w:rsidR="00BE2AFA" w:rsidRPr="00765A53" w:rsidRDefault="00BE2AFA" w:rsidP="00B65FF6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Learner’s Signature &amp; Date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Learner’s  Print Name &amp; Date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>Assessor Print Name &amp; Date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BE2AFA" w:rsidRPr="00765A53" w:rsidTr="00B65FF6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  <w:r w:rsidRPr="00765A53">
              <w:rPr>
                <w:rFonts w:cs="Arial"/>
                <w:szCs w:val="24"/>
              </w:rPr>
              <w:t xml:space="preserve">Assessor Signature &amp; Date </w:t>
            </w:r>
          </w:p>
          <w:p w:rsidR="00BE2AFA" w:rsidRPr="00765A53" w:rsidRDefault="00BE2AFA" w:rsidP="00B65FF6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FA" w:rsidRPr="00765A53" w:rsidRDefault="00BE2AFA" w:rsidP="00B65FF6">
            <w:pPr>
              <w:pStyle w:val="BodyText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</w:tbl>
    <w:p w:rsidR="00BE2AFA" w:rsidRPr="00765A53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E2AFA" w:rsidRPr="00765A53" w:rsidRDefault="00BE2AFA" w:rsidP="00BE2AFA">
      <w:pPr>
        <w:pStyle w:val="BodyText"/>
        <w:jc w:val="left"/>
        <w:rPr>
          <w:rFonts w:cs="Arial"/>
          <w:b/>
          <w:color w:val="000000"/>
          <w:szCs w:val="24"/>
          <w:u w:val="single"/>
        </w:rPr>
      </w:pPr>
    </w:p>
    <w:p w:rsidR="00BE2AFA" w:rsidRPr="00765A53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E2AFA" w:rsidRPr="00765A53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E2AFA" w:rsidRPr="00765A53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E2AFA" w:rsidRPr="00765A53" w:rsidRDefault="00BE2AFA" w:rsidP="00BE2AFA">
      <w:pPr>
        <w:pStyle w:val="BodyText"/>
        <w:jc w:val="center"/>
        <w:rPr>
          <w:rFonts w:cs="Arial"/>
          <w:b/>
          <w:color w:val="FF0000"/>
          <w:szCs w:val="24"/>
          <w:u w:val="single"/>
        </w:rPr>
      </w:pPr>
    </w:p>
    <w:p w:rsidR="00BD344C" w:rsidRDefault="00AE3F63">
      <w:bookmarkStart w:id="0" w:name="_GoBack"/>
      <w:bookmarkEnd w:id="0"/>
    </w:p>
    <w:sectPr w:rsidR="00BD344C" w:rsidSect="003E75FA">
      <w:type w:val="nextColumn"/>
      <w:pgSz w:w="16840" w:h="11907" w:orient="landscape" w:code="9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6DB" w:rsidRDefault="00AE3F63" w:rsidP="00A15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6DB" w:rsidRDefault="00AE3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6DB" w:rsidRDefault="00AE3F63" w:rsidP="00A15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3D3E" w:rsidRDefault="00AE3F63">
    <w:pPr>
      <w:pStyle w:val="Footer"/>
      <w:jc w:val="right"/>
    </w:pPr>
    <w:r>
      <w:t>Tina Jones</w:t>
    </w:r>
  </w:p>
  <w:p w:rsidR="00AE3D3E" w:rsidRDefault="00AE3F63" w:rsidP="00DF4D1C">
    <w:pPr>
      <w:pStyle w:val="Footer"/>
      <w:jc w:val="right"/>
    </w:pPr>
    <w:r>
      <w:rPr>
        <w:rStyle w:val="PageNumber"/>
      </w:rPr>
      <w:t>Revised September 2</w:t>
    </w:r>
    <w:r>
      <w:rPr>
        <w:rStyle w:val="PageNumber"/>
      </w:rPr>
      <w:t>013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27D14"/>
    <w:multiLevelType w:val="hybridMultilevel"/>
    <w:tmpl w:val="06E855E6"/>
    <w:lvl w:ilvl="0" w:tplc="0050744C">
      <w:start w:val="1"/>
      <w:numFmt w:val="lowerLetter"/>
      <w:lvlText w:val="%1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" w15:restartNumberingAfterBreak="0">
    <w:nsid w:val="4F623198"/>
    <w:multiLevelType w:val="hybridMultilevel"/>
    <w:tmpl w:val="F4B434A6"/>
    <w:lvl w:ilvl="0" w:tplc="266AFB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06591"/>
    <w:multiLevelType w:val="hybridMultilevel"/>
    <w:tmpl w:val="E4982984"/>
    <w:lvl w:ilvl="0" w:tplc="5F1C3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2F43E54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28EDC88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95867"/>
    <w:multiLevelType w:val="hybridMultilevel"/>
    <w:tmpl w:val="F0DA8FE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36251B"/>
    <w:multiLevelType w:val="hybridMultilevel"/>
    <w:tmpl w:val="D31C6500"/>
    <w:lvl w:ilvl="0" w:tplc="240421F4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564580"/>
    <w:multiLevelType w:val="hybridMultilevel"/>
    <w:tmpl w:val="72BC19B8"/>
    <w:lvl w:ilvl="0" w:tplc="BB461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FE036E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B12CB"/>
    <w:multiLevelType w:val="hybridMultilevel"/>
    <w:tmpl w:val="BB66AEBA"/>
    <w:lvl w:ilvl="0" w:tplc="2A902084">
      <w:start w:val="5"/>
      <w:numFmt w:val="lowerLetter"/>
      <w:lvlText w:val="%1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FA"/>
    <w:rsid w:val="002A1A36"/>
    <w:rsid w:val="007A40DC"/>
    <w:rsid w:val="00932CF8"/>
    <w:rsid w:val="00AE3F63"/>
    <w:rsid w:val="00BE2AFA"/>
    <w:rsid w:val="00D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CFDD6D1-DA0B-6A4D-B989-30090328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2AFA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E2AFA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AFA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BE2AFA"/>
    <w:pPr>
      <w:jc w:val="both"/>
    </w:pPr>
  </w:style>
  <w:style w:type="character" w:customStyle="1" w:styleId="BodyTextChar">
    <w:name w:val="Body Text Char"/>
    <w:basedOn w:val="DefaultParagraphFont"/>
    <w:link w:val="BodyText"/>
    <w:rsid w:val="00BE2AF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BE2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2A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BE2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E2AFA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BE2AFA"/>
  </w:style>
  <w:style w:type="paragraph" w:customStyle="1" w:styleId="Default">
    <w:name w:val="Default"/>
    <w:rsid w:val="00BE2AF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Mason</dc:creator>
  <cp:keywords/>
  <dc:description/>
  <cp:lastModifiedBy>Keith Mason</cp:lastModifiedBy>
  <cp:revision>1</cp:revision>
  <dcterms:created xsi:type="dcterms:W3CDTF">2019-09-18T13:59:00Z</dcterms:created>
  <dcterms:modified xsi:type="dcterms:W3CDTF">2019-09-18T13:59:00Z</dcterms:modified>
</cp:coreProperties>
</file>